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139"/>
          </w:cols>
          <w:pgMar w:left="320" w:top="509"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80" w:space="400"/>
            <w:col w:w="6759"/>
          </w:cols>
          <w:pgMar w:left="320" w:top="509"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09"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Social media communications relating to Vaxart, Inc.’s upcoming annual meeting are provided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LinkedIn Post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Vaxart shareholders have an important choice to make about the future of their investment. We are doing the work required to test, strengthen and validate our oral vaccine platform, and our Board understands what it takes to build value in biotechnology. Replacing ANY of our directors with nominees who have no relevant experience would be value-destructive at a pivotal time for our Company.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choice is clear. Vote the WHITE proxy card today “FOR” ALL 6 of Vaxart’s highly qualified director nominees and WITHHOLD on the shareholder nominees.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vote.vaxart.com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X Post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$VXRT is doing the work to validate our oral vaccine platform, and your Board understands what it takes to build value in biotechnology. Protect your investment. Vote the WHITE proxy card “FOR” ALL 6 of Vaxart’s highly qualified director nominees. Learn more: vote.vaxart.com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Choice is Clear: Vote </w:t>
      </w:r>
      <w:r>
        <w:rPr>
          <w:rFonts w:ascii="Times New Roman" w:cs="Times New Roman" w:eastAsia="Times New Roman" w:hAnsi="Times New Roman"/>
          <w:sz w:val="18"/>
          <w:szCs w:val="18"/>
          <w:b w:val="1"/>
          <w:bCs w:val="1"/>
          <w:color w:val="auto"/>
        </w:rPr>
        <w:t>“FOR” ALL 6</w:t>
      </w:r>
      <w:r>
        <w:rPr>
          <w:rFonts w:ascii="Times New Roman" w:cs="Times New Roman" w:eastAsia="Times New Roman" w:hAnsi="Times New Roman"/>
          <w:sz w:val="18"/>
          <w:szCs w:val="18"/>
          <w:color w:val="auto"/>
        </w:rPr>
        <w:t xml:space="preserve"> of Vaxart’s Director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t>
      </w:r>
      <w:r>
        <w:rPr>
          <w:rFonts w:ascii="Times New Roman" w:cs="Times New Roman" w:eastAsia="Times New Roman" w:hAnsi="Times New Roman"/>
          <w:sz w:val="18"/>
          <w:szCs w:val="18"/>
          <w:b w:val="1"/>
          <w:bCs w:val="1"/>
          <w:color w:val="auto"/>
        </w:rPr>
        <w:t>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305685" cy="2306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expectations regarding collaborations, including the collaboration with Dynavax; expectations regarding the pursuit of strategic partnerships and external funding opportunities for Vaxart’s programs; expectations regarding government funding; and expectations regarding Vaxart’s capital resources and funded runway.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including amendments thereto,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Vaxart has filed a definitive proxy statement and form of white proxy card with the U.S. Securities and Exchange Commission (the “SEC”) in connection with its solicitation of proxies for the 2026 Annual Meeting of Stockholders (the “Annual Meeting”). STOCKHOLDERS OF THE COMPANY ARE STRONGLY ENCOURAGED TO READ SUCH PROXY STATEMENT (INCLUDING ANY AMENDMENTS OR SUPPLEMENTS THERETO), THE ACCOMPANYING WHITE PROXY CARD AND ALL OTHER DOCUMENTS FILED WITH, OR FURNISHED TO, THE SEC IN CONNECTION WITH THE ANNUAL MEETING CAREFULLY AND IN THEIR ENTIRETY WHEN THEY BECOME AVAILABLE AS THEY WILL CONTAIN IMPORTANT INFORMATION ABOUT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264-1527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Adam Pollack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2026-06-08T16:20:45Z</dcterms:created>
  <dcterms:modified xsi:type="dcterms:W3CDTF">2026-06-08T16:20:45Z</dcterms:modified>
</cp:coreProperties>
</file>