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536"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80" w:space="720"/>
            <w:col w:w="5639"/>
          </w:cols>
          <w:pgMar w:left="320" w:top="536"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36"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Vaxart Publishes Presentation Urging Shareholders to Vote “FOR” ALL Six of the Company’s Highly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Qualified Director Nominees on the WHITE Proxy Card TODAY</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Details Strategic Actions Taken by the Board to Advance the Company’s Pipeline and Drive Value Creation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Vaxart’s Purpose-Built Board Brings the Proven Expertise Needed to Oversee its Next Phase of Growth</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Dissident Nominees Lack Relevant Clinical-Stage Biotech Expertise, Misrepresented Their Qualifications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and Offered No Credible Ideas for Value Creation</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Vaxart Has Made Multiple Settlement Offers to the Dissident Shareholder Group – Daniel Houle Insists on</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Making This Proxy Contest About Winning a Seat for Himself</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Visit Vote.Vaxart.com for Additional Information and Voting Resources</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June 26, 2026 </w:t>
      </w:r>
      <w:r>
        <w:rPr>
          <w:rFonts w:ascii="Times New Roman" w:cs="Times New Roman" w:eastAsia="Times New Roman" w:hAnsi="Times New Roman"/>
          <w:sz w:val="18"/>
          <w:szCs w:val="18"/>
          <w:color w:val="auto"/>
        </w:rPr>
        <w:t>— Vaxart, Inc. (OTCQX: VXRT) (“Vaxart” or the “Company”), a clinical-stage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developing a range of oral recombinant vaccines based on its proprietary delivery platform, today published a presentation urging shareholders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six of the Company’s highly qualified director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connection with its upcoming Annual Meeting of Stockholders scheduled to be held on July 16,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presentation include: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Strategic Execution at a Pivotal Moment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Vaxart is developing game-changing oral vaccines with the potential to redefine vaccine delivery and immune responses:</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is advancing multiple vaccine programs across high-value markets, including COVID-19, norovirus and influenza.</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pursuing a disciplined development strategy that prioritizes programs with the strongest scientific rationale, commercial opportunity and funding pathways.</w:t>
      </w:r>
    </w:p>
    <w:p>
      <w:pPr>
        <w:spacing w:after="0" w:line="161" w:lineRule="exact"/>
        <w:rPr>
          <w:rFonts w:ascii="Times New Roman" w:cs="Times New Roman" w:eastAsia="Times New Roman" w:hAnsi="Times New Roman"/>
          <w:sz w:val="18"/>
          <w:szCs w:val="18"/>
          <w:color w:val="auto"/>
        </w:rPr>
      </w:pPr>
    </w:p>
    <w:p>
      <w:pPr>
        <w:ind w:left="1300" w:right="10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its Phase 2b COVID-19 trial, Vaxart is working toward topline 12-month safety and immunogenicity data from the approximately 400-participant Sentinel Cohort.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is also targeting a full efficacy and safety readout from its approximately 5,100-participant Main Cohort, representing a significant clinical and value-creation milestone.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Vaxart’s Board has taken prudent steps to enable Vaxart to continue advancing its programs in a challenging environment:</w:t>
      </w:r>
    </w:p>
    <w:p>
      <w:pPr>
        <w:spacing w:after="0" w:line="229"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has been executing through immense industry pressures brought upon by significant regulatory, funding and policy disruption, including two BARDA stop-work orders that impacted Vaxart and many other vaccine companies.</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CEO Steven Lo’s leadership and negotiations with government stakeholders, the Company secured the continuation of BARDA funding for its lead COVID-19 program.</w:t>
      </w:r>
    </w:p>
    <w:p>
      <w:pPr>
        <w:spacing w:after="0" w:line="161"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entered into a $25 million share purchase agreement, providing flexible access to capital, if needed, to support continued execution toward key milestones.</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decision to raise $40 million in 2025 extended the Company’s runway, enabling it to enter key partnerships and advance its programs.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The Right Board to Oversee the Path Forward</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is purpose-built to guide Vaxart through its next phase of value creation.</w:t>
      </w:r>
    </w:p>
    <w:p>
      <w:pPr>
        <w:spacing w:after="0" w:line="229"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aligned with the Company's evolving strategic priorities, with substantial expertise across biotech, vaccine development, clinical trials and regulatory affairs.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experience has helped secure continued BARDA funding, establish the Dynavax partnership and enable additional financing flexibility through the Lincoln Park Capital agreement.</w:t>
      </w:r>
    </w:p>
    <w:p>
      <w:pPr>
        <w:spacing w:after="0" w:line="161"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 Dr. Elaine J. Heron and Dr. David Wheadon are instrumental to Vaxart's success and have the judgment, credibility and relationships needed to oversee the Company’s most important future opportunities.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is responsive to shareholder feedback and acts in shareholders’ best interests:</w:t>
      </w:r>
    </w:p>
    <w:p>
      <w:pPr>
        <w:spacing w:after="0" w:line="229"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added two new independent directors — Dr. James B. Breitmeyer and Kevin Finney — over the last 18 months as part of its ongoing refreshment efforts, resulting in an average director tenure of approximately 2.3 years.</w:t>
      </w:r>
    </w:p>
    <w:p>
      <w:pPr>
        <w:spacing w:after="0" w:line="161" w:lineRule="exact"/>
        <w:rPr>
          <w:rFonts w:ascii="Times New Roman" w:cs="Times New Roman" w:eastAsia="Times New Roman" w:hAnsi="Times New Roman"/>
          <w:sz w:val="18"/>
          <w:szCs w:val="18"/>
          <w:color w:val="auto"/>
        </w:rPr>
      </w:pPr>
    </w:p>
    <w:p>
      <w:pPr>
        <w:ind w:left="1300" w:right="6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Board further strengthened independent oversight through the appointment of W. Mark Watson as Lead Independent Director.</w:t>
      </w:r>
    </w:p>
    <w:p>
      <w:pPr>
        <w:spacing w:after="0" w:line="161"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maintains an active dialogue with shareholders and withdrew its reverse split proposal for this upcoming Annual Meeting following feedback.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The Dissident Campaign is Risking Vaxart’s Momentum</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Replacing </w:t>
      </w:r>
      <w:r>
        <w:rPr>
          <w:rFonts w:ascii="Times New Roman" w:cs="Times New Roman" w:eastAsia="Times New Roman" w:hAnsi="Times New Roman"/>
          <w:sz w:val="18"/>
          <w:szCs w:val="18"/>
          <w:b w:val="1"/>
          <w:bCs w:val="1"/>
          <w:u w:val="single" w:color="auto"/>
          <w:color w:val="auto"/>
        </w:rPr>
        <w:t>ANY</w:t>
      </w:r>
      <w:r>
        <w:rPr>
          <w:rFonts w:ascii="Times New Roman" w:cs="Times New Roman" w:eastAsia="Times New Roman" w:hAnsi="Times New Roman"/>
          <w:sz w:val="18"/>
          <w:szCs w:val="18"/>
          <w:b w:val="1"/>
          <w:bCs w:val="1"/>
          <w:color w:val="auto"/>
        </w:rPr>
        <w:t xml:space="preserve"> of Vaxart’s highly qualified directors with the dissident nominees is not in shareholders’ best interests:</w:t>
      </w:r>
    </w:p>
    <w:p>
      <w:pPr>
        <w:spacing w:after="0" w:line="229"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dissident nominees has experience leading a public clinical-stage biotech company or with vaccine development, regulatory affairs and clinical trial oversight.</w:t>
      </w:r>
    </w:p>
    <w:p>
      <w:pPr>
        <w:spacing w:after="0" w:line="161"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dissident nominees have drastically exaggerated their qualifications, and Daniel Houle’s reckless public statements show that he should not serve on Vaxart’s Board.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they present unacceptable risk for a company approaching critical inflection points like Vaxart.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Vaxart has made good-faith efforts to resolve the proxy contest:</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has made multiple settlement offers to the dissident shareholder group in an effort to resolve the proxy contest.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proposals are highly reasonable and reflect what it has heard other independent shareholders want to see.</w:t>
      </w:r>
    </w:p>
    <w:p>
      <w:pPr>
        <w:spacing w:after="0" w:line="225" w:lineRule="exact"/>
        <w:rPr>
          <w:rFonts w:ascii="Times New Roman" w:cs="Times New Roman" w:eastAsia="Times New Roman" w:hAnsi="Times New Roman"/>
          <w:sz w:val="18"/>
          <w:szCs w:val="18"/>
          <w:color w:val="auto"/>
        </w:rPr>
      </w:pPr>
    </w:p>
    <w:p>
      <w:pPr>
        <w:ind w:left="1300" w:right="76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Houle is waging a self-interested campaign primarily focused on “winning” a Board seat for himself rather than reaching a constructive resolution that would benefit all Vaxart shareholders.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Vote “FOR” ALL 6 of Vaxart’s highly qualified director nominees on the WHITE proxy card TODAY!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If you have questions or require assistance with voting your shares, please call Vaxart’s proxy solicitor:</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Campaign Management, LLC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Toll-Free: +1 (855) 264-1527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shareholder resources and voting information can be found at Vote.Vaxart.com.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2026-06-26T07:55:52Z</dcterms:created>
  <dcterms:modified xsi:type="dcterms:W3CDTF">2026-06-26T07:55:52Z</dcterms:modified>
</cp:coreProperties>
</file>