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ind w:left="2060"/>
        <w:spacing w:after="0"/>
        <w:tabs>
          <w:tab w:leader="none" w:pos="5720" w:val="left"/>
        </w:tabs>
        <w:rPr>
          <w:sz w:val="20"/>
          <w:szCs w:val="20"/>
          <w:color w:val="auto"/>
        </w:rPr>
      </w:pPr>
      <w:r>
        <w:rPr>
          <w:rFonts w:ascii="Times New Roman" w:cs="Times New Roman" w:eastAsia="Times New Roman" w:hAnsi="Times New Roman"/>
          <w:sz w:val="18"/>
          <w:szCs w:val="18"/>
          <w:color w:val="auto"/>
        </w:rPr>
        <w:t>Date of Report (Date of earliest event reported):</w:t>
        <w:tab/>
        <w:t>December 18, 2025</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Vaxart,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001-35285</w:t>
            </w:r>
          </w:p>
        </w:tc>
        <w:tc>
          <w:tcPr>
            <w:tcW w:w="314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59-1212264</w:t>
            </w:r>
          </w:p>
        </w:tc>
      </w:tr>
      <w:tr>
        <w:trPr>
          <w:trHeight w:val="228"/>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40" w:type="dxa"/>
            <w:vAlign w:val="bottom"/>
          </w:tcPr>
          <w:p>
            <w:pPr>
              <w:spacing w:after="0"/>
              <w:rPr>
                <w:sz w:val="19"/>
                <w:szCs w:val="19"/>
                <w:color w:val="auto"/>
              </w:rPr>
            </w:pPr>
          </w:p>
        </w:tc>
        <w:tc>
          <w:tcPr>
            <w:tcW w:w="3920" w:type="dxa"/>
            <w:vAlign w:val="bottom"/>
            <w:tcBorders>
              <w:top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19"/>
                <w:szCs w:val="19"/>
                <w:color w:val="auto"/>
              </w:rPr>
            </w:pPr>
          </w:p>
        </w:tc>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8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170 Harbor Way, Suite 300, South San Francisco, California</w:t>
            </w:r>
          </w:p>
        </w:tc>
        <w:tc>
          <w:tcPr>
            <w:tcW w:w="314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28"/>
        </w:trPr>
        <w:tc>
          <w:tcPr>
            <w:tcW w:w="5640" w:type="dxa"/>
            <w:vAlign w:val="bottom"/>
            <w:tcBorders>
              <w:top w:val="single" w:sz="8" w:color="auto"/>
            </w:tcBorders>
            <w:gridSpan w:val="3"/>
          </w:tcPr>
          <w:p>
            <w:pPr>
              <w:jc w:val="center"/>
              <w:ind w:left="23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630"/>
        </w:trPr>
        <w:tc>
          <w:tcPr>
            <w:tcW w:w="5640" w:type="dxa"/>
            <w:vAlign w:val="bottom"/>
            <w:gridSpan w:val="3"/>
          </w:tcPr>
          <w:p>
            <w:pPr>
              <w:ind w:left="17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(650) 550-3500</w:t>
            </w: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974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2"/>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tc>
        <w:tc>
          <w:tcPr>
            <w:tcW w:w="2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VXRT</w:t>
            </w:r>
          </w:p>
        </w:tc>
        <w:tc>
          <w:tcPr>
            <w:tcW w:w="220" w:type="dxa"/>
            <w:vAlign w:val="bottom"/>
          </w:tcPr>
          <w:p>
            <w:pPr>
              <w:spacing w:after="0"/>
              <w:rPr>
                <w:sz w:val="20"/>
                <w:szCs w:val="20"/>
                <w:color w:val="auto"/>
              </w:rPr>
            </w:pPr>
          </w:p>
        </w:tc>
        <w:tc>
          <w:tcPr>
            <w:tcW w:w="448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5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The registrant’s common stock is quoted on the OTCQX® Best Market under the symbol “VXRT.”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December 18, 2025, Vaxart, Inc., a Delaware corporation (the “Company”), entered into a termination agreement (the “Termination Agreement”) with Britannia Pointe Grand Limited Partnership, a Delaware limited partnership (the “Landlord”), in connection with the termination of that certain lease agreement, by and between the Landlord and the Company, dated September 17, 2021 (the “Lease”) for certain premises located at 170 Harbor Way, South San Francisco, California 94080 that served as the Company’s headquarters. The Lease consists of approximately 24,606 square feet of rentable space. Pursuant to the Termination Agreement, the Company and the Landlord agreed to terminate the Lease effective as of May 15, 2026. The Lease was originally scheduled to expire on March 31, 2029.</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Except for the Company’s obligation to pay to the Landlord rent and reimbursable expenses through the termination date of the Lease, neither the Company nor the Landlord shall have any remaining obligations or liability to the other party under the Lease after the termination date pursuant to the Termination Agreement. The Company is not required to pay the Landlord any termination fees or penalties in connection with the termination of the Lease.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Lease termination is related to continued efforts by the Company to identify cost reduction opportunities. Concurrently with the termination of the Lease and the effectiveness of the Termination Agreement, the Company intends to relocate its headquarters and labs to one of the Company’s other offices located in the South San Francisco area.</w:t>
      </w:r>
    </w:p>
    <w:p>
      <w:pPr>
        <w:spacing w:after="0" w:line="176"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The foregoing descriptions of the Termination Agreement is not complete and is qualified in its entirety by reference to the full text of the Termination Agreement, a copy of which will be filed as an exhibit to the Company’s Annual Report on Form 10-K for the year ending December 31,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in respect to the Lease and the Termination Agreement, there is no material relationship between the Company or its affiliates and the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color w:val="auto"/>
        </w:rPr>
        <w:t>Date: December 29, 2025</w:t>
      </w:r>
      <w:r>
        <w:rPr>
          <w:sz w:val="20"/>
          <w:szCs w:val="20"/>
          <w:color w:val="auto"/>
        </w:rPr>
        <w:tab/>
      </w:r>
      <w:r>
        <w:rPr>
          <w:rFonts w:ascii="Times New Roman" w:cs="Times New Roman" w:eastAsia="Times New Roman" w:hAnsi="Times New Roman"/>
          <w:sz w:val="17"/>
          <w:szCs w:val="17"/>
          <w:b w:val="1"/>
          <w:bCs w:val="1"/>
          <w:color w:val="auto"/>
        </w:rPr>
        <w:t>VAXART, INC.</w:t>
      </w:r>
    </w:p>
    <w:p>
      <w:pPr>
        <w:spacing w:after="0" w:line="2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Steven 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Steven Lo</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2025-12-29T07:14:26Z</dcterms:created>
  <dcterms:modified xsi:type="dcterms:W3CDTF">2025-12-29T07:14:26Z</dcterms:modified>
</cp:coreProperties>
</file>