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August 20, 2021</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Vaxart,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001-35285</w:t>
            </w:r>
          </w:p>
        </w:tc>
        <w:tc>
          <w:tcPr>
            <w:tcW w:w="3880" w:type="dxa"/>
            <w:vAlign w:val="bottom"/>
            <w:gridSpan w:val="2"/>
          </w:tcPr>
          <w:p>
            <w:pPr>
              <w:jc w:val="right"/>
              <w:ind w:right="1090"/>
              <w:spacing w:after="0"/>
              <w:rPr>
                <w:sz w:val="20"/>
                <w:szCs w:val="20"/>
                <w:color w:val="auto"/>
              </w:rPr>
            </w:pPr>
            <w:r>
              <w:rPr>
                <w:rFonts w:ascii="Arial" w:cs="Arial" w:eastAsia="Arial" w:hAnsi="Arial"/>
                <w:sz w:val="18"/>
                <w:szCs w:val="18"/>
                <w:b w:val="1"/>
                <w:bCs w:val="1"/>
                <w:color w:val="auto"/>
              </w:rPr>
              <w:t>59-1212264</w:t>
            </w: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500" w:type="dxa"/>
            <w:vAlign w:val="bottom"/>
          </w:tcPr>
          <w:p>
            <w:pPr>
              <w:spacing w:after="0"/>
              <w:rPr>
                <w:sz w:val="19"/>
                <w:szCs w:val="19"/>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(Commission File Number)</w:t>
            </w:r>
          </w:p>
        </w:tc>
        <w:tc>
          <w:tcPr>
            <w:tcW w:w="640" w:type="dxa"/>
            <w:vAlign w:val="bottom"/>
          </w:tcPr>
          <w:p>
            <w:pPr>
              <w:spacing w:after="0"/>
              <w:rPr>
                <w:sz w:val="19"/>
                <w:szCs w:val="19"/>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6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170 Harbor Way, Suite 300, South San Francisco, California</w:t>
            </w:r>
          </w:p>
        </w:tc>
        <w:tc>
          <w:tcPr>
            <w:tcW w:w="3880" w:type="dxa"/>
            <w:vAlign w:val="bottom"/>
            <w:gridSpan w:val="2"/>
          </w:tcPr>
          <w:p>
            <w:pPr>
              <w:jc w:val="right"/>
              <w:ind w:right="1310"/>
              <w:spacing w:after="0"/>
              <w:rPr>
                <w:sz w:val="20"/>
                <w:szCs w:val="20"/>
                <w:color w:val="auto"/>
              </w:rPr>
            </w:pPr>
            <w:r>
              <w:rPr>
                <w:rFonts w:ascii="Arial" w:cs="Arial" w:eastAsia="Arial" w:hAnsi="Arial"/>
                <w:sz w:val="18"/>
                <w:szCs w:val="18"/>
                <w:b w:val="1"/>
                <w:bCs w:val="1"/>
                <w:color w:val="auto"/>
              </w:rPr>
              <w:t>94080</w:t>
            </w:r>
          </w:p>
        </w:tc>
      </w:tr>
      <w:tr>
        <w:trPr>
          <w:trHeight w:val="228"/>
        </w:trPr>
        <w:tc>
          <w:tcPr>
            <w:tcW w:w="66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640" w:type="dxa"/>
            <w:vAlign w:val="bottom"/>
          </w:tcPr>
          <w:p>
            <w:pPr>
              <w:spacing w:after="0"/>
              <w:rPr>
                <w:sz w:val="19"/>
                <w:szCs w:val="19"/>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(650) 550-3500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11"/>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11"/>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11"/>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60" w:firstLine="69"/>
        <w:spacing w:after="0" w:line="500" w:lineRule="auto"/>
        <w:tabs>
          <w:tab w:leader="none" w:pos="5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30"/>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0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8"/>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54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VXRT</w:t>
            </w:r>
          </w:p>
        </w:tc>
        <w:tc>
          <w:tcPr>
            <w:tcW w:w="30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7"/>
              </w:rPr>
              <w:t>NASDAQ</w:t>
            </w:r>
          </w:p>
        </w:tc>
      </w:tr>
    </w:tbl>
    <w:p>
      <w:pPr>
        <w:spacing w:after="0" w:line="183"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06" w:right="399" w:bottom="1440" w:gutter="0" w:footer="0" w:header="0"/>
        </w:sectPr>
      </w:pPr>
    </w:p>
    <w:bookmarkStart w:id="1" w:name="page2"/>
    <w:bookmarkEnd w:id="1"/>
    <w:p>
      <w:pPr>
        <w:ind w:left="1120" w:right="140" w:hanging="111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20, 2021, the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of Vaxart, Inc. (the “</w:t>
      </w:r>
      <w:r>
        <w:rPr>
          <w:rFonts w:ascii="Arial" w:cs="Arial" w:eastAsia="Arial" w:hAnsi="Arial"/>
          <w:sz w:val="17"/>
          <w:szCs w:val="17"/>
          <w:i w:val="1"/>
          <w:iCs w:val="1"/>
          <w:color w:val="auto"/>
        </w:rPr>
        <w:t>Company</w:t>
      </w:r>
      <w:r>
        <w:rPr>
          <w:rFonts w:ascii="Arial" w:cs="Arial" w:eastAsia="Arial" w:hAnsi="Arial"/>
          <w:sz w:val="17"/>
          <w:szCs w:val="17"/>
          <w:color w:val="auto"/>
        </w:rPr>
        <w:t>”) appointed Julie M. Cherrington, Ph.D., to serve on our Board until her successor is elected and qualified, or sooner in the event of her death, resignation, or removal. Our Board has determined that Dr. Cherrington meets the requirements for independence under the applicable listing standards of The Nasdaq Stock Market LLC and the Securities Exchange Act of 1934, as amended. Dr. Cherrington was also appointed as a member of the Audit Committee of the Board (the “</w:t>
      </w:r>
      <w:r>
        <w:rPr>
          <w:rFonts w:ascii="Arial" w:cs="Arial" w:eastAsia="Arial" w:hAnsi="Arial"/>
          <w:sz w:val="17"/>
          <w:szCs w:val="17"/>
          <w:i w:val="1"/>
          <w:iCs w:val="1"/>
          <w:color w:val="auto"/>
        </w:rPr>
        <w:t>Audit Committee</w:t>
      </w:r>
      <w:r>
        <w:rPr>
          <w:rFonts w:ascii="Arial" w:cs="Arial" w:eastAsia="Arial" w:hAnsi="Arial"/>
          <w:sz w:val="17"/>
          <w:szCs w:val="17"/>
          <w:color w:val="auto"/>
        </w:rPr>
        <w: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Dr. Cherrington, 63, has served since September 2020 as the Chief Executive Officer of QUE Oncology (“</w:t>
      </w:r>
      <w:r>
        <w:rPr>
          <w:rFonts w:ascii="Arial" w:cs="Arial" w:eastAsia="Arial" w:hAnsi="Arial"/>
          <w:sz w:val="18"/>
          <w:szCs w:val="18"/>
          <w:i w:val="1"/>
          <w:iCs w:val="1"/>
          <w:color w:val="auto"/>
        </w:rPr>
        <w:t>QUE</w:t>
      </w:r>
      <w:r>
        <w:rPr>
          <w:rFonts w:ascii="Arial" w:cs="Arial" w:eastAsia="Arial" w:hAnsi="Arial"/>
          <w:sz w:val="18"/>
          <w:szCs w:val="18"/>
          <w:color w:val="auto"/>
        </w:rPr>
        <w:t>”), a clinical stage company developing novel non-hormonal treatments for vasomotor symptoms in postmenopausal women and cancer patients receiving hormone therapy. Dr. Cherrington is a member of the Scientific Advisory Board of the Clearity Foundation and is an advisor in entrepreneurship initiatives at the California Life Sciences Institute, University of California, San Francisco, University of California, Davis, and Equalize 2020 and 2021. Currently, she serves on the boards of directors of KisoJi Biotechnology, Sardona Therapeutics, Rakovina Therapeutics, QUE Oncology, and Mirati Therapeutics. Previously, Dr. Cherrington served as President and Chief Executive Officer at various oncology companies, including Arch Oncology, Revitope Oncology, Zenith Epigenetics, and Pathway Therapeutics. In addition, she served as President and Executive Vice President of R&amp;D at Phenomix Corporation, a diabetes and antiviral company. Dr. Cherrington holds a B.S. in biology and an M.S. in microbiology from the University of California, Davis. She earned a Ph.D. in microbiology and immunology from the University of Minnesota and Stanford University. She completed a postdoctoral fellowship at the University of California, San Francisco.</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Cherrington will be entitled to receive cash and equity compensation for her service on our Board and committees thereof in the standard amounts previously approved by our Board. She will receive a pro rata portion of an annual cash retainer for serving on the Board ($40,000) and a pro rata portion of an annual cash retainer for serving as a member of the Audit Committee ($7,500). Retainers are paid on a quarterly basis in the first week of the following quarter.</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August 20, 2021, the Board, upon recommendation of the Compensation Committee, approved a grant of a time-based stock option to Dr. Cherrington covering a total of 65,700 shares of common stock, which shall vest in three equal annual installments over three years, and shall have a per share exercise price equal to the closing price of the shares on the date of grant.</w:t>
      </w:r>
    </w:p>
    <w:p>
      <w:pPr>
        <w:spacing w:after="0" w:line="184"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Dr. Cherrington also entered into our standard form of indemnification agreement, the form of which is filed as </w:t>
      </w:r>
      <w:hyperlink r:id="rId9">
        <w:r>
          <w:rPr>
            <w:rFonts w:ascii="Arial" w:cs="Arial" w:eastAsia="Arial" w:hAnsi="Arial"/>
            <w:sz w:val="18"/>
            <w:szCs w:val="18"/>
            <w:u w:val="single" w:color="auto"/>
            <w:color w:val="0000EE"/>
          </w:rPr>
          <w:t>Exhibit 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Current Report on Form 8-K (File No. 001-35285), filed with the U.S. Securities and Exchange Commission on February 20, 2018.</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arrangements or understandings between Dr. Cherrington and any other persons, pursuant to which she was appointed as a member of our Board. There are no family relationships between Dr. Cherrington and any of our directors or executive officers. Dr. Cherrington is not a party to any current or proposed transaction with us for which disclosure is required under Item 404(a) of Regulation S-K.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23, 2021, the Company issued a press release announcing the appointment of Dr. Cherrington as a director. A copy of the press release is attached to this Current Report on Form 8-K as Exhibit 99.1.</w:t>
      </w:r>
    </w:p>
    <w:p>
      <w:pPr>
        <w:spacing w:after="0" w:line="3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 Exhibits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Number Description</w:t>
      </w:r>
    </w:p>
    <w:p>
      <w:pPr>
        <w:spacing w:after="0" w:line="229" w:lineRule="exact"/>
        <w:rPr>
          <w:sz w:val="20"/>
          <w:szCs w:val="20"/>
          <w:color w:val="auto"/>
        </w:rPr>
      </w:pPr>
    </w:p>
    <w:p>
      <w:pPr>
        <w:ind w:left="60"/>
        <w:spacing w:after="0"/>
        <w:tabs>
          <w:tab w:leader="none" w:pos="13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23, 2021</w:t>
        </w:r>
      </w:hyperlink>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Vaxart, Inc.</w:t>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August 23, 2021</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Andrei Floroiu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1671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Andrei Floroiu</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340"/>
          </w:cols>
          <w:pgMar w:left="320" w:top="580" w:right="12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Vaxart Announces Highly Regarded Biotech Executive Julie M. Cherrington, Ph.D., Joins Board of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Dr. Cherrington brings decades of research and development experience and executive leadership to Vaxart</w:t>
      </w:r>
      <w:r>
        <w:rPr>
          <w:rFonts w:ascii="Arial" w:cs="Arial" w:eastAsia="Arial" w:hAnsi="Arial"/>
          <w:sz w:val="18"/>
          <w:szCs w:val="18"/>
          <w:color w:val="auto"/>
        </w:rPr>
        <w:t>’</w:t>
      </w:r>
      <w:r>
        <w:rPr>
          <w:rFonts w:ascii="Arial" w:cs="Arial" w:eastAsia="Arial" w:hAnsi="Arial"/>
          <w:sz w:val="18"/>
          <w:szCs w:val="18"/>
          <w:i w:val="1"/>
          <w:iCs w:val="1"/>
          <w:color w:val="auto"/>
        </w:rPr>
        <w:t>s Board</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 SAN FRANCISCO, Calif., August 23, 2021— Vaxart, Inc. (NASDAQ: VXRT) today announced the addition of Julie M. Cherrington, Ph.D., to the company’s board of directors. Dr. Cherrington is an experienced life science executive with extensive insights into taking drugs through the development process to commercialization.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Vaxart is a clinical-stage biotechnology company developing oral vaccines that are administered by tablet rather than by injection. Vaxart is now developing oral tablet vaccines for COVID-19 and norovirus that have the potential to transform public health.</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proud to welcome Dr. Julie Cherrington to the Vaxart Board of Directors,” said Vaxart Board Chairman Todd C. Davis. “She has had a high-caliber career in life sciences and is the leader of a cutting-edge clinical stage biotech company. We look forward to working with her and benefitting from her experience and wisdom.”</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“Dr. Cherrington’s background in virology and immunology and her record as the CEO of multiple companies makes her a great fit for Vaxart, which is pioneering revolutionary oral vaccines,” said Andrei Floroiu, Vaxart’s Chief Executive Officer. “As Vaxart prepares to start our Phase II COVID-19 oral tablet trials and progress through clinical trials some of our other programs, we will benefit from Julie’s invaluable insight and experience.”</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am pleased to be joining Vaxart at this critical stage of company growth and to serve on the Vaxart Board of Directors as the company continues to advance its oral COVID-19 and norovirus vaccines in the clinic,” said Dr. Cherrington.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Dr. Cherrington’s biography can be found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Julie M. Cherrington, Ph.D.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Julie M Cherrington, Ph.D., is the Chief Executive Officer of QUE Oncology, a clinical stage company developing novel non-hormonal treatments for vasomotor symptoms in postmenopausal women and in cancer patients receiving hormone therapy, a position she has held since September 2020. She has served on the QUE Board of Directors since July 2019. Dr. Cherrington is an experienced life science executive with extensive insight in bringing drugs into the clinic and through to commercialization. She has been a key contributor to the successful development of multiple FDA-approved products, including SUTENT®, PALLADIA®, VISTIDE®, VIREAD®, and HEPSERA®.</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Dr. Cherrington has previously served as President and Chief Executive Officer of several oncology companies including Arch Oncology, Revitope Oncology, Zenith Epigenetics, and Pathway Therapeutics. In addition, she served as President and Executive Vice President, R&amp;D, at Phenomix Corporation, a diabetes and antiviral company. Earlier in her career, Dr. Cherrington was Vice President of Preclinical and Clinical Research at SUGEN, a Pharmacia/Pfizer company. Dr. Cherrington began her career at Gilead Sciences, where she held a range of positions of increasing responsibility.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Cherrington holds a B.S. in biology and an M.S. in microbiology from the University of California, Davis. She earned a Ph.D. in microbiology and immunology from the University of Minnesota and Stanford University. She completed a postdoctoral fellowship at the University of California, San Francisco.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Cherrington is a member of the Scientific Advisory Board of the Clearity Foundation and is an advisor in entrepreneurship initiatives at CLS, UC San Francisco, UC Davis and Equalize 2020 and 2021. Currently, she serves on the Boards of Sardona Therapeutics, Rakovina Therapeutics, KisoJi Biotechnology, QUE Oncology, and Mirati Therapeutics.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Vaxart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Vaxart is a clinical-stage biotechnology company developing a range of oral recombinant vaccines based on its proprietary delivery platform. Vaxart vaccines are designed to be administered using tablets that can be stored and shipped without refrigeration and eliminate the risk of needle-stick injury. Vaxart believes that its proprietary tablet vaccine delivery platform is suitable to deliver recombinant vaccines, positioning the company to develop oral versions of currently marketed vaccines and to design recombinant vaccines for new indications. Vaxart’s development programs currently include tablet vaccines designed to protect against coronavirus, norovirus, seasonal influenza, and respiratory syncytial virus (RSV), as well as a therapeutic vaccine for human papillomavirus (HPV), Vaxart’s first immuno-oncology indication. Vaxart has filed broad domestic and international patent applications covering its proprietary technology and creations for oral vaccination using adenovirus and TLR3 agonists.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All statements, other than statements of historical facts, included in this press release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“plan,” and other words and terms of similar meaning. Examples of such statements include, but are not limited to, statements relating to the receipt by Vaxart’s ability to develop and commercialize its product candidates, including its vaccine booster products; Vaxart’s expectations regarding clinical results and trial data; and Vaxart’s expectations with respect to the effectiveness of its product candidates.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described in the “Risk Factors” sections of Vaxart’s Quarterly and Annual Reports filed with the SEC. Vaxart does not assume any obligation to update any forward-looking statements, except as required by law.</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Herr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9" w:lineRule="exact"/>
        <w:rPr>
          <w:sz w:val="20"/>
          <w:szCs w:val="20"/>
          <w:color w:val="auto"/>
        </w:rPr>
      </w:pPr>
    </w:p>
    <w:p>
      <w:pPr>
        <w:ind w:right="984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517-8957 mherr@vaxart.com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IR@Vaxart.com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9" Type="http://schemas.openxmlformats.org/officeDocument/2006/relationships/hyperlink" Target="http://www.sec.gov/Archives/edgar/data/72444/000119312518049470/d53684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2021-08-23T15:31:13Z</dcterms:created>
  <dcterms:modified xsi:type="dcterms:W3CDTF">2021-08-23T15:31:13Z</dcterms:modified>
</cp:coreProperties>
</file>